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w:t>
            </w:r>
            <w:r w:rsidR="00D03042">
              <w:rPr>
                <w:sz w:val="24"/>
              </w:rPr>
              <w:t>2</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11</w:t>
            </w:r>
            <w:bookmarkStart w:id="0" w:name="_GoBack"/>
            <w:bookmarkEnd w:id="0"/>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9E0ED4" w:rsidP="00EE6AD4">
            <w:pPr>
              <w:jc w:val="center"/>
              <w:rPr>
                <w:sz w:val="24"/>
              </w:rPr>
            </w:pPr>
            <w:r>
              <w:t>“Marilyn King”</w:t>
            </w:r>
          </w:p>
        </w:tc>
        <w:tc>
          <w:tcPr>
            <w:tcW w:w="1890" w:type="dxa"/>
          </w:tcPr>
          <w:p w:rsidR="00D14B65" w:rsidRDefault="001E1330">
            <w:pPr>
              <w:rPr>
                <w:sz w:val="24"/>
              </w:rPr>
            </w:pPr>
            <w:r>
              <w:t>Aug/12</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Identify the bones of the axial and appendicular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cont</w:t>
            </w:r>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(2011</w:t>
      </w:r>
      <w:r>
        <w:rPr>
          <w:sz w:val="24"/>
          <w:lang w:val="en-GB"/>
        </w:rPr>
        <w:t xml:space="preserve">).  </w:t>
      </w:r>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3B7F1A">
        <w:rPr>
          <w:sz w:val="24"/>
          <w:lang w:val="en-GB"/>
        </w:rPr>
        <w:t>4</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9"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D03042">
        <w:rPr>
          <w:sz w:val="24"/>
          <w:lang w:val="en-GB"/>
        </w:rPr>
        <w:t>6</w:t>
      </w:r>
      <w:r w:rsidR="00167499">
        <w:rPr>
          <w:sz w:val="24"/>
          <w:lang w:val="en-GB"/>
        </w:rPr>
        <w:t>0</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D03042">
        <w:rPr>
          <w:sz w:val="24"/>
          <w:lang w:val="en-GB"/>
        </w:rPr>
        <w:t xml:space="preserve"> 4</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0"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1"/>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1A" w:rsidRDefault="003B7F1A">
      <w:r>
        <w:separator/>
      </w:r>
    </w:p>
  </w:endnote>
  <w:endnote w:type="continuationSeparator" w:id="0">
    <w:p w:rsidR="003B7F1A" w:rsidRDefault="003B7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1A" w:rsidRDefault="003B7F1A">
      <w:r>
        <w:separator/>
      </w:r>
    </w:p>
  </w:footnote>
  <w:footnote w:type="continuationSeparator" w:id="0">
    <w:p w:rsidR="003B7F1A" w:rsidRDefault="003B7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1A" w:rsidRDefault="003B7F1A">
    <w:pPr>
      <w:widowControl w:val="0"/>
      <w:rPr>
        <w:b/>
        <w:lang w:val="en-GB"/>
      </w:rPr>
    </w:pPr>
    <w:r>
      <w:rPr>
        <w:b/>
        <w:lang w:val="en-GB"/>
      </w:rPr>
      <w:t>HUMAN ANATOMY &amp; PHYSIOLOGY II</w:t>
    </w:r>
    <w:r>
      <w:rPr>
        <w:b/>
        <w:lang w:val="en-GB"/>
      </w:rPr>
      <w:tab/>
    </w:r>
    <w:r>
      <w:rPr>
        <w:b/>
        <w:lang w:val="en-GB"/>
      </w:rPr>
      <w:tab/>
      <w:t>-</w:t>
    </w:r>
    <w:r w:rsidR="00420193">
      <w:rPr>
        <w:b/>
        <w:lang w:val="en-GB"/>
      </w:rPr>
      <w:fldChar w:fldCharType="begin"/>
    </w:r>
    <w:r>
      <w:rPr>
        <w:b/>
        <w:lang w:val="en-GB"/>
      </w:rPr>
      <w:instrText>PAGE</w:instrText>
    </w:r>
    <w:r w:rsidR="00420193">
      <w:rPr>
        <w:b/>
        <w:lang w:val="en-GB"/>
      </w:rPr>
      <w:fldChar w:fldCharType="separate"/>
    </w:r>
    <w:r>
      <w:rPr>
        <w:b/>
        <w:noProof/>
        <w:lang w:val="en-GB"/>
      </w:rPr>
      <w:t>2</w:t>
    </w:r>
    <w:r w:rsidR="00420193">
      <w:rPr>
        <w:b/>
        <w:lang w:val="en-GB"/>
      </w:rPr>
      <w:fldChar w:fldCharType="end"/>
    </w:r>
    <w:r>
      <w:rPr>
        <w:b/>
        <w:lang w:val="en-GB"/>
      </w:rPr>
      <w:t>-</w:t>
    </w:r>
    <w:r>
      <w:rPr>
        <w:b/>
        <w:lang w:val="en-GB"/>
      </w:rPr>
      <w:tab/>
    </w:r>
    <w:r>
      <w:rPr>
        <w:b/>
        <w:lang w:val="en-GB"/>
      </w:rPr>
      <w:tab/>
    </w:r>
    <w:r>
      <w:rPr>
        <w:b/>
        <w:lang w:val="en-GB"/>
      </w:rPr>
      <w:tab/>
    </w:r>
    <w:r>
      <w:rPr>
        <w:b/>
        <w:lang w:val="en-GB"/>
      </w:rPr>
      <w:tab/>
      <w:t>BIO109</w:t>
    </w:r>
  </w:p>
  <w:p w:rsidR="003B7F1A" w:rsidRDefault="003B7F1A">
    <w:pPr>
      <w:widowControl w:val="0"/>
      <w:rPr>
        <w:b/>
        <w:lang w:val="en-GB"/>
      </w:rPr>
    </w:pPr>
    <w:r>
      <w:rPr>
        <w:b/>
        <w:lang w:val="en-GB"/>
      </w:rPr>
      <w:t>____________________________________________________________________________________</w:t>
    </w:r>
  </w:p>
  <w:p w:rsidR="003B7F1A" w:rsidRDefault="003B7F1A">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3B7F1A" w:rsidRDefault="003B7F1A">
    <w:pPr>
      <w:widowControl w:val="0"/>
      <w:rPr>
        <w:lang w:val="en-GB"/>
      </w:rPr>
    </w:pPr>
  </w:p>
  <w:p w:rsidR="003B7F1A" w:rsidRDefault="003B7F1A">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1A" w:rsidRDefault="003B7F1A">
    <w:pPr>
      <w:widowControl w:val="0"/>
      <w:rPr>
        <w:b/>
        <w:lang w:val="en-GB"/>
      </w:rPr>
    </w:pPr>
    <w:r>
      <w:rPr>
        <w:b/>
        <w:lang w:val="en-GB"/>
      </w:rPr>
      <w:t>ANATOMY &amp; PHYSIOLOGY I</w:t>
    </w:r>
    <w:r>
      <w:rPr>
        <w:b/>
        <w:lang w:val="en-GB"/>
      </w:rPr>
      <w:tab/>
    </w:r>
    <w:r>
      <w:rPr>
        <w:b/>
        <w:lang w:val="en-GB"/>
      </w:rPr>
      <w:tab/>
      <w:t>-</w:t>
    </w:r>
    <w:r w:rsidR="00420193">
      <w:rPr>
        <w:b/>
        <w:lang w:val="en-GB"/>
      </w:rPr>
      <w:fldChar w:fldCharType="begin"/>
    </w:r>
    <w:r>
      <w:rPr>
        <w:b/>
        <w:lang w:val="en-GB"/>
      </w:rPr>
      <w:instrText>PAGE</w:instrText>
    </w:r>
    <w:r w:rsidR="00420193">
      <w:rPr>
        <w:b/>
        <w:lang w:val="en-GB"/>
      </w:rPr>
      <w:fldChar w:fldCharType="separate"/>
    </w:r>
    <w:r w:rsidR="001E1330">
      <w:rPr>
        <w:b/>
        <w:noProof/>
        <w:lang w:val="en-GB"/>
      </w:rPr>
      <w:t>6</w:t>
    </w:r>
    <w:r w:rsidR="00420193">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3B7F1A" w:rsidRDefault="003B7F1A">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3B7F1A" w:rsidRDefault="003B7F1A">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5495"/>
    <w:rsid w:val="00055AAA"/>
    <w:rsid w:val="00076787"/>
    <w:rsid w:val="00081EA5"/>
    <w:rsid w:val="000846C0"/>
    <w:rsid w:val="000A3853"/>
    <w:rsid w:val="000C0FE1"/>
    <w:rsid w:val="000E2DAC"/>
    <w:rsid w:val="001008A2"/>
    <w:rsid w:val="001165C4"/>
    <w:rsid w:val="00130C0A"/>
    <w:rsid w:val="00156093"/>
    <w:rsid w:val="00163044"/>
    <w:rsid w:val="00167499"/>
    <w:rsid w:val="001E1330"/>
    <w:rsid w:val="00240231"/>
    <w:rsid w:val="00255872"/>
    <w:rsid w:val="0026411E"/>
    <w:rsid w:val="0028242C"/>
    <w:rsid w:val="002E2DF9"/>
    <w:rsid w:val="002F1C14"/>
    <w:rsid w:val="002F3D52"/>
    <w:rsid w:val="0030335D"/>
    <w:rsid w:val="00311CF9"/>
    <w:rsid w:val="003238C3"/>
    <w:rsid w:val="00326797"/>
    <w:rsid w:val="003332C2"/>
    <w:rsid w:val="00333E0A"/>
    <w:rsid w:val="00376510"/>
    <w:rsid w:val="003B7F1A"/>
    <w:rsid w:val="004101DA"/>
    <w:rsid w:val="00420193"/>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03042"/>
    <w:rsid w:val="00D13A32"/>
    <w:rsid w:val="00D14B65"/>
    <w:rsid w:val="00D35FC1"/>
    <w:rsid w:val="00D505BA"/>
    <w:rsid w:val="00EC5381"/>
    <w:rsid w:val="00ED13EF"/>
    <w:rsid w:val="00EE6AD4"/>
    <w:rsid w:val="00F25BD7"/>
    <w:rsid w:val="00F512A3"/>
    <w:rsid w:val="00F55D99"/>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contacts" w:name="Sn"/>
  <w:smartTagType w:namespaceuri="urn:schemas:contacts" w:name="GivenName"/>
  <w:smartTagType w:namespaceuri="urn:schemas-microsoft-com:office:smarttags" w:name="City"/>
  <w:smartTagType w:namespaceuri="urn:schemas:contacts" w:name="titl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5A38D-6DE7-436C-A072-FAE77C01B0FB}"/>
</file>

<file path=customXml/itemProps2.xml><?xml version="1.0" encoding="utf-8"?>
<ds:datastoreItem xmlns:ds="http://schemas.openxmlformats.org/officeDocument/2006/customXml" ds:itemID="{C4521CE9-FF1C-49D2-BE62-282C26842D66}"/>
</file>

<file path=customXml/itemProps3.xml><?xml version="1.0" encoding="utf-8"?>
<ds:datastoreItem xmlns:ds="http://schemas.openxmlformats.org/officeDocument/2006/customXml" ds:itemID="{437BA1CB-E199-4F93-9BC1-49C7DB5A7924}"/>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9198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3</cp:revision>
  <cp:lastPrinted>2011-05-26T16:07:00Z</cp:lastPrinted>
  <dcterms:created xsi:type="dcterms:W3CDTF">2012-06-05T15:53:00Z</dcterms:created>
  <dcterms:modified xsi:type="dcterms:W3CDTF">2012-08-14T18:05:00Z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4972200</vt:r8>
  </property>
</Properties>
</file>